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376D5E" w:rsidRDefault="0077656A">
      <w:pPr>
        <w:rPr>
          <w:rFonts w:ascii="Arial" w:eastAsia="Arial" w:hAnsi="Arial" w:cs="Arial"/>
          <w:b/>
          <w:sz w:val="36"/>
          <w:szCs w:val="36"/>
        </w:rPr>
      </w:pPr>
      <w:r>
        <w:rPr>
          <w:rFonts w:ascii="Arial" w:eastAsia="Arial" w:hAnsi="Arial" w:cs="Arial"/>
          <w:b/>
          <w:sz w:val="36"/>
          <w:szCs w:val="36"/>
        </w:rPr>
        <w:t>Framework Schedule 5 (Management Charges and Information)</w:t>
      </w:r>
    </w:p>
    <w:p w14:paraId="00000002" w14:textId="77777777" w:rsidR="00376D5E" w:rsidRDefault="0077656A">
      <w:pPr>
        <w:numPr>
          <w:ilvl w:val="0"/>
          <w:numId w:val="3"/>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How to provide management information to CCS</w:t>
      </w:r>
    </w:p>
    <w:p w14:paraId="00000003" w14:textId="77777777" w:rsidR="00376D5E" w:rsidRDefault="0077656A">
      <w:pPr>
        <w:numPr>
          <w:ilvl w:val="1"/>
          <w:numId w:val="3"/>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4" w14:textId="77777777" w:rsidR="00376D5E" w:rsidRDefault="0077656A">
      <w:pPr>
        <w:numPr>
          <w:ilvl w:val="1"/>
          <w:numId w:val="3"/>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 xml:space="preserve">The initial </w:t>
      </w:r>
      <w:r>
        <w:rPr>
          <w:rFonts w:ascii="Arial" w:eastAsia="Arial" w:hAnsi="Arial" w:cs="Arial"/>
          <w:b/>
          <w:color w:val="000000"/>
          <w:sz w:val="24"/>
          <w:szCs w:val="24"/>
        </w:rPr>
        <w:t>MI Reporting Template</w:t>
      </w:r>
      <w:r>
        <w:rPr>
          <w:rFonts w:ascii="Arial" w:eastAsia="Arial" w:hAnsi="Arial" w:cs="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5"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06" w14:textId="77777777" w:rsidR="00376D5E" w:rsidRDefault="0077656A">
      <w:pPr>
        <w:keepNext/>
        <w:pBdr>
          <w:top w:val="nil"/>
          <w:left w:val="nil"/>
          <w:bottom w:val="nil"/>
          <w:right w:val="nil"/>
          <w:between w:val="nil"/>
        </w:pBdr>
        <w:tabs>
          <w:tab w:val="left" w:pos="142"/>
        </w:tabs>
        <w:spacing w:before="120"/>
        <w:ind w:left="360" w:hanging="360"/>
        <w:jc w:val="left"/>
        <w:rPr>
          <w:rFonts w:ascii="Arial" w:eastAsia="Arial" w:hAnsi="Arial" w:cs="Arial"/>
          <w:b/>
          <w:color w:val="000000"/>
          <w:sz w:val="24"/>
          <w:szCs w:val="24"/>
        </w:rPr>
      </w:pPr>
      <w:r>
        <w:rPr>
          <w:rFonts w:ascii="Arial" w:eastAsia="Arial" w:hAnsi="Arial" w:cs="Arial"/>
          <w:b/>
          <w:color w:val="000000"/>
          <w:sz w:val="24"/>
          <w:szCs w:val="24"/>
        </w:rPr>
        <w:t>2</w:t>
      </w:r>
      <w:r>
        <w:rPr>
          <w:rFonts w:ascii="Arial" w:eastAsia="Arial" w:hAnsi="Arial" w:cs="Arial"/>
          <w:b/>
          <w:color w:val="000000"/>
          <w:sz w:val="24"/>
          <w:szCs w:val="24"/>
        </w:rPr>
        <w:tab/>
        <w:t xml:space="preserve">   Reporting period</w:t>
      </w:r>
    </w:p>
    <w:p w14:paraId="00000007" w14:textId="77777777" w:rsidR="00376D5E" w:rsidRDefault="0077656A">
      <w:pPr>
        <w:keepNext/>
        <w:pBdr>
          <w:top w:val="nil"/>
          <w:left w:val="nil"/>
          <w:bottom w:val="nil"/>
          <w:right w:val="nil"/>
          <w:between w:val="nil"/>
        </w:pBdr>
        <w:tabs>
          <w:tab w:val="left" w:pos="993"/>
        </w:tabs>
        <w:spacing w:before="120"/>
        <w:ind w:left="993" w:hanging="567"/>
        <w:jc w:val="left"/>
        <w:rPr>
          <w:rFonts w:ascii="Arial" w:eastAsia="Arial" w:hAnsi="Arial" w:cs="Arial"/>
          <w:b/>
          <w:color w:val="000000"/>
          <w:sz w:val="24"/>
          <w:szCs w:val="24"/>
        </w:rPr>
      </w:pPr>
      <w:r>
        <w:rPr>
          <w:rFonts w:ascii="Arial" w:eastAsia="Arial" w:hAnsi="Arial" w:cs="Arial"/>
          <w:color w:val="000000"/>
          <w:sz w:val="24"/>
          <w:szCs w:val="24"/>
        </w:rPr>
        <w:t>2.1</w:t>
      </w:r>
      <w:r>
        <w:rPr>
          <w:rFonts w:ascii="Arial" w:eastAsia="Arial" w:hAnsi="Arial" w:cs="Arial"/>
          <w:sz w:val="24"/>
          <w:szCs w:val="24"/>
        </w:rPr>
        <w:tab/>
      </w:r>
      <w:r>
        <w:rPr>
          <w:rFonts w:ascii="Arial" w:eastAsia="Arial" w:hAnsi="Arial" w:cs="Arial"/>
          <w:b/>
          <w:color w:val="000000"/>
          <w:sz w:val="24"/>
          <w:szCs w:val="24"/>
        </w:rPr>
        <w:t>MI Reports</w:t>
      </w:r>
      <w:r>
        <w:rPr>
          <w:rFonts w:ascii="Arial" w:eastAsia="Arial" w:hAnsi="Arial" w:cs="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8" w14:textId="77777777" w:rsidR="00376D5E" w:rsidRDefault="0077656A">
      <w:pPr>
        <w:pBdr>
          <w:top w:val="nil"/>
          <w:left w:val="nil"/>
          <w:bottom w:val="nil"/>
          <w:right w:val="nil"/>
          <w:between w:val="nil"/>
        </w:pBdr>
        <w:tabs>
          <w:tab w:val="left" w:pos="1134"/>
        </w:tabs>
        <w:spacing w:before="120" w:after="120"/>
        <w:ind w:left="993" w:hanging="633"/>
        <w:jc w:val="left"/>
        <w:rPr>
          <w:rFonts w:ascii="Arial" w:eastAsia="Arial" w:hAnsi="Arial" w:cs="Arial"/>
          <w:color w:val="000000"/>
          <w:sz w:val="24"/>
          <w:szCs w:val="24"/>
        </w:rPr>
      </w:pPr>
      <w:r>
        <w:rPr>
          <w:rFonts w:ascii="Arial" w:eastAsia="Arial" w:hAnsi="Arial" w:cs="Arial"/>
          <w:color w:val="000000"/>
          <w:sz w:val="24"/>
          <w:szCs w:val="24"/>
        </w:rPr>
        <w:t>2.2</w:t>
      </w:r>
      <w:r>
        <w:rPr>
          <w:rFonts w:ascii="Arial" w:eastAsia="Arial" w:hAnsi="Arial" w:cs="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9" w14:textId="77777777" w:rsidR="00376D5E" w:rsidRDefault="00376D5E">
      <w:pPr>
        <w:pBdr>
          <w:top w:val="nil"/>
          <w:left w:val="nil"/>
          <w:bottom w:val="nil"/>
          <w:right w:val="nil"/>
          <w:between w:val="nil"/>
        </w:pBdr>
        <w:tabs>
          <w:tab w:val="left" w:pos="1134"/>
        </w:tabs>
        <w:spacing w:before="120" w:after="120"/>
        <w:ind w:left="786" w:hanging="360"/>
        <w:jc w:val="left"/>
        <w:rPr>
          <w:rFonts w:ascii="Arial" w:eastAsia="Arial" w:hAnsi="Arial" w:cs="Arial"/>
          <w:color w:val="000000"/>
          <w:sz w:val="24"/>
          <w:szCs w:val="24"/>
        </w:rPr>
      </w:pPr>
    </w:p>
    <w:p w14:paraId="0000000A" w14:textId="77777777" w:rsidR="00376D5E" w:rsidRDefault="0077656A">
      <w:pPr>
        <w:keepNext/>
        <w:numPr>
          <w:ilvl w:val="0"/>
          <w:numId w:val="1"/>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Submitting the information</w:t>
      </w:r>
    </w:p>
    <w:p w14:paraId="0000000B" w14:textId="77777777" w:rsidR="00376D5E" w:rsidRDefault="0077656A">
      <w:pPr>
        <w:numPr>
          <w:ilvl w:val="1"/>
          <w:numId w:val="1"/>
        </w:numPr>
        <w:pBdr>
          <w:top w:val="nil"/>
          <w:left w:val="nil"/>
          <w:bottom w:val="nil"/>
          <w:right w:val="nil"/>
          <w:between w:val="nil"/>
        </w:pBdr>
        <w:tabs>
          <w:tab w:val="left" w:pos="1134"/>
        </w:tabs>
        <w:spacing w:before="120" w:after="120"/>
        <w:jc w:val="left"/>
      </w:pPr>
      <w:bookmarkStart w:id="0" w:name="_gjdgxs" w:colFirst="0" w:colLast="0"/>
      <w:bookmarkEnd w:id="0"/>
      <w:r>
        <w:rPr>
          <w:rFonts w:ascii="Arial" w:eastAsia="Arial" w:hAnsi="Arial" w:cs="Arial"/>
          <w:color w:val="000000"/>
          <w:sz w:val="24"/>
          <w:szCs w:val="24"/>
        </w:rPr>
        <w:t xml:space="preserve">MI Reports shall be completed electronically and uploaded to the CCS data submission service available at: </w:t>
      </w:r>
      <w:hyperlink r:id="rId7">
        <w:r>
          <w:rPr>
            <w:rFonts w:ascii="Arial" w:eastAsia="Arial" w:hAnsi="Arial" w:cs="Arial"/>
            <w:color w:val="0000FF"/>
            <w:sz w:val="24"/>
            <w:szCs w:val="24"/>
            <w:u w:val="single"/>
          </w:rPr>
          <w:t>https://www.reportmi.crowncommercial.gov.uk</w:t>
        </w:r>
      </w:hyperlink>
      <w:r>
        <w:rPr>
          <w:rFonts w:ascii="Arial" w:eastAsia="Arial" w:hAnsi="Arial" w:cs="Arial"/>
          <w:color w:val="000000"/>
          <w:sz w:val="24"/>
          <w:szCs w:val="24"/>
        </w:rPr>
        <w:t xml:space="preserve"> </w:t>
      </w:r>
    </w:p>
    <w:p w14:paraId="0000000C"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 xml:space="preserve">CCS may reasonably require that MI Reports be submitted by an alternative means such as email.  </w:t>
      </w:r>
    </w:p>
    <w:p w14:paraId="0000000D"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Where requested by CCS, the Supplier shall provide Management Information to a Buyer as specified by CCS.</w:t>
      </w:r>
    </w:p>
    <w:p w14:paraId="0000000E"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The Supplier shall:</w:t>
      </w:r>
    </w:p>
    <w:p w14:paraId="0000000F" w14:textId="77777777" w:rsidR="00376D5E" w:rsidRDefault="0077656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t>3.4.1 promptly after the Framework Start Date provide an e-mail and/or postal address to which CCS will send invoices for the Management Charge and monthly statements relating to the invoicing of the Management Charge;</w:t>
      </w:r>
    </w:p>
    <w:p w14:paraId="00000010"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11" w14:textId="77777777" w:rsidR="00376D5E" w:rsidRDefault="0077656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lastRenderedPageBreak/>
        <w:t>3.4.2 promptly after the Framework Start Date provide at least one contact name and contact details for the purposes of queries relating to either Management Information or invoicing; and</w:t>
      </w:r>
    </w:p>
    <w:p w14:paraId="00000012"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13" w14:textId="77777777" w:rsidR="00376D5E" w:rsidRDefault="0077656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t xml:space="preserve">3.4.3 </w:t>
      </w:r>
      <w:proofErr w:type="gramStart"/>
      <w:r>
        <w:rPr>
          <w:rFonts w:ascii="Arial" w:eastAsia="Arial" w:hAnsi="Arial" w:cs="Arial"/>
          <w:color w:val="000000"/>
          <w:sz w:val="24"/>
          <w:szCs w:val="24"/>
        </w:rPr>
        <w:t>immediately</w:t>
      </w:r>
      <w:proofErr w:type="gramEnd"/>
      <w:r>
        <w:rPr>
          <w:rFonts w:ascii="Arial" w:eastAsia="Arial" w:hAnsi="Arial" w:cs="Arial"/>
          <w:color w:val="000000"/>
          <w:sz w:val="24"/>
          <w:szCs w:val="24"/>
        </w:rPr>
        <w:t xml:space="preserve"> notify CCS of any changes to the details previously provided to CCS under this Paragraph 3.4.</w:t>
      </w:r>
    </w:p>
    <w:p w14:paraId="00000014"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15"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Invoicing queries; the Supplier shall notify CCS of any changes to these details.”</w:t>
      </w:r>
    </w:p>
    <w:p w14:paraId="00000016" w14:textId="77777777" w:rsidR="00376D5E" w:rsidRDefault="00376D5E">
      <w:pPr>
        <w:pBdr>
          <w:top w:val="nil"/>
          <w:left w:val="nil"/>
          <w:bottom w:val="nil"/>
          <w:right w:val="nil"/>
          <w:between w:val="nil"/>
        </w:pBdr>
        <w:tabs>
          <w:tab w:val="left" w:pos="1134"/>
        </w:tabs>
        <w:spacing w:before="120" w:after="120"/>
        <w:ind w:left="786" w:hanging="360"/>
        <w:jc w:val="left"/>
        <w:rPr>
          <w:rFonts w:ascii="Arial" w:eastAsia="Arial" w:hAnsi="Arial" w:cs="Arial"/>
          <w:color w:val="000000"/>
          <w:sz w:val="24"/>
          <w:szCs w:val="24"/>
        </w:rPr>
      </w:pPr>
    </w:p>
    <w:p w14:paraId="00000017" w14:textId="77777777" w:rsidR="00376D5E" w:rsidRDefault="0077656A">
      <w:pPr>
        <w:keepNext/>
        <w:numPr>
          <w:ilvl w:val="0"/>
          <w:numId w:val="1"/>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How CCS can use the Management Information</w:t>
      </w:r>
    </w:p>
    <w:p w14:paraId="00000018" w14:textId="77777777" w:rsidR="00376D5E" w:rsidRDefault="0077656A">
      <w:pPr>
        <w:keepNext/>
        <w:numPr>
          <w:ilvl w:val="1"/>
          <w:numId w:val="1"/>
        </w:numPr>
        <w:pBdr>
          <w:top w:val="nil"/>
          <w:left w:val="nil"/>
          <w:bottom w:val="nil"/>
          <w:right w:val="nil"/>
          <w:between w:val="nil"/>
        </w:pBdr>
        <w:tabs>
          <w:tab w:val="left" w:pos="1134"/>
        </w:tabs>
        <w:spacing w:before="120" w:after="120"/>
        <w:jc w:val="left"/>
      </w:pPr>
      <w:bookmarkStart w:id="1" w:name="_30j0zll" w:colFirst="0" w:colLast="0"/>
      <w:bookmarkEnd w:id="1"/>
      <w:r>
        <w:rPr>
          <w:rFonts w:ascii="Arial" w:eastAsia="Arial" w:hAnsi="Arial" w:cs="Arial"/>
          <w:color w:val="000000"/>
          <w:sz w:val="24"/>
          <w:szCs w:val="24"/>
        </w:rPr>
        <w:t xml:space="preserve">The Supplier grants CCS a non-exclusive, transferable, perpetual, irrevocable, royalty free licence to: </w:t>
      </w:r>
    </w:p>
    <w:p w14:paraId="00000019" w14:textId="77777777" w:rsidR="00376D5E" w:rsidRDefault="0077656A">
      <w:pPr>
        <w:numPr>
          <w:ilvl w:val="2"/>
          <w:numId w:val="1"/>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use and to share with any Buyer, Other Contracting Authority and Relevant Person; and/or</w:t>
      </w:r>
    </w:p>
    <w:p w14:paraId="0000001A" w14:textId="77777777" w:rsidR="00376D5E" w:rsidRDefault="0077656A">
      <w:pPr>
        <w:numPr>
          <w:ilvl w:val="2"/>
          <w:numId w:val="1"/>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publish (subject to any information that is exempt from disclosure in accordance with the provisions of FOIA, being redacted), 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B" w14:textId="77777777" w:rsidR="00376D5E" w:rsidRDefault="0077656A">
      <w:pPr>
        <w:numPr>
          <w:ilvl w:val="1"/>
          <w:numId w:val="1"/>
        </w:numPr>
        <w:pBdr>
          <w:top w:val="nil"/>
          <w:left w:val="nil"/>
          <w:bottom w:val="nil"/>
          <w:right w:val="nil"/>
          <w:between w:val="nil"/>
        </w:pBdr>
        <w:tabs>
          <w:tab w:val="left" w:pos="1134"/>
        </w:tabs>
        <w:spacing w:before="120" w:after="120"/>
        <w:jc w:val="left"/>
      </w:pPr>
      <w:bookmarkStart w:id="2" w:name="_3znysh7" w:colFirst="0" w:colLast="0"/>
      <w:bookmarkEnd w:id="2"/>
      <w:r>
        <w:rPr>
          <w:rFonts w:ascii="Arial" w:eastAsia="Arial" w:hAnsi="Arial" w:cs="Arial"/>
          <w:color w:val="000000"/>
          <w:sz w:val="24"/>
          <w:szCs w:val="24"/>
        </w:rPr>
        <w:t>CCS may consult with the Supplier to inform its decision to publish information. However, CCS shall retain absolute discretion regarding the extent, content and format of any disclosure.</w:t>
      </w:r>
    </w:p>
    <w:p w14:paraId="0000001C"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Following receipt of the completed MI Report, CCS shall invoice the Supplier for the Management Charge payable for the Month to which the MI report relates.</w:t>
      </w:r>
    </w:p>
    <w:p w14:paraId="0000001D"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1E" w14:textId="77777777" w:rsidR="00376D5E" w:rsidRDefault="0077656A">
      <w:pPr>
        <w:keepNext/>
        <w:numPr>
          <w:ilvl w:val="0"/>
          <w:numId w:val="1"/>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Paying the Management Charge</w:t>
      </w:r>
    </w:p>
    <w:p w14:paraId="0000001F"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 xml:space="preserve">The </w:t>
      </w:r>
      <w:r>
        <w:rPr>
          <w:rFonts w:ascii="Arial" w:eastAsia="Arial" w:hAnsi="Arial" w:cs="Arial"/>
          <w:b/>
          <w:color w:val="000000"/>
          <w:sz w:val="24"/>
          <w:szCs w:val="24"/>
        </w:rPr>
        <w:t>Management Charge</w:t>
      </w:r>
      <w:r>
        <w:rPr>
          <w:rFonts w:ascii="Arial" w:eastAsia="Arial" w:hAnsi="Arial" w:cs="Arial"/>
          <w:color w:val="000000"/>
          <w:sz w:val="24"/>
          <w:szCs w:val="24"/>
        </w:rPr>
        <w:t xml:space="preserve"> excludes VAT which is payable on provision of a valid VAT invoice.</w:t>
      </w:r>
    </w:p>
    <w:p w14:paraId="00000020" w14:textId="77777777" w:rsidR="00376D5E" w:rsidRDefault="0077656A">
      <w:pPr>
        <w:numPr>
          <w:ilvl w:val="1"/>
          <w:numId w:val="1"/>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1"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22" w14:textId="77777777" w:rsidR="00376D5E" w:rsidRDefault="00376D5E">
      <w:p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p>
    <w:p w14:paraId="00000023" w14:textId="77777777" w:rsidR="00376D5E" w:rsidRDefault="0077656A">
      <w:pPr>
        <w:numPr>
          <w:ilvl w:val="0"/>
          <w:numId w:val="1"/>
        </w:numPr>
        <w:pBdr>
          <w:top w:val="nil"/>
          <w:left w:val="nil"/>
          <w:bottom w:val="nil"/>
          <w:right w:val="nil"/>
          <w:between w:val="nil"/>
        </w:pBdr>
        <w:tabs>
          <w:tab w:val="left" w:pos="142"/>
        </w:tabs>
        <w:spacing w:before="120"/>
      </w:pPr>
      <w:r>
        <w:rPr>
          <w:rFonts w:ascii="Arial" w:eastAsia="Arial" w:hAnsi="Arial" w:cs="Arial"/>
          <w:b/>
          <w:color w:val="000000"/>
          <w:sz w:val="24"/>
          <w:szCs w:val="24"/>
        </w:rPr>
        <w:t>What happens if the Management Charge is not paid</w:t>
      </w:r>
      <w:r>
        <w:rPr>
          <w:rFonts w:ascii="Arial" w:eastAsia="Arial" w:hAnsi="Arial" w:cs="Arial"/>
          <w:b/>
          <w:smallCaps/>
          <w:color w:val="000000"/>
          <w:sz w:val="24"/>
          <w:szCs w:val="24"/>
        </w:rPr>
        <w:t xml:space="preserve">? </w:t>
      </w:r>
    </w:p>
    <w:p w14:paraId="00000024" w14:textId="77777777" w:rsidR="00376D5E" w:rsidRDefault="0077656A">
      <w:pPr>
        <w:pBdr>
          <w:top w:val="nil"/>
          <w:left w:val="nil"/>
          <w:bottom w:val="nil"/>
          <w:right w:val="nil"/>
          <w:between w:val="nil"/>
        </w:pBdr>
        <w:tabs>
          <w:tab w:val="left" w:pos="142"/>
        </w:tabs>
        <w:spacing w:before="120"/>
        <w:ind w:left="993" w:hanging="567"/>
        <w:rPr>
          <w:rFonts w:ascii="Arial" w:eastAsia="Arial" w:hAnsi="Arial" w:cs="Arial"/>
          <w:smallCaps/>
          <w:color w:val="000000"/>
          <w:sz w:val="24"/>
          <w:szCs w:val="24"/>
        </w:rPr>
      </w:pPr>
      <w:r>
        <w:rPr>
          <w:rFonts w:ascii="Arial" w:eastAsia="Arial" w:hAnsi="Arial" w:cs="Arial"/>
          <w:smallCaps/>
          <w:color w:val="000000"/>
          <w:sz w:val="24"/>
          <w:szCs w:val="24"/>
        </w:rPr>
        <w:t>6.1   </w:t>
      </w:r>
      <w:r>
        <w:rPr>
          <w:rFonts w:ascii="Arial" w:eastAsia="Arial" w:hAnsi="Arial" w:cs="Arial"/>
          <w:color w:val="000000"/>
          <w:sz w:val="24"/>
          <w:szCs w:val="24"/>
        </w:rPr>
        <w:t>Payment of undisputed and valid CCS invoices should be completed within thirty (30) days. CCS may take action on outstanding invoices by:</w:t>
      </w:r>
    </w:p>
    <w:p w14:paraId="00000025" w14:textId="77777777" w:rsidR="00376D5E" w:rsidRDefault="0077656A">
      <w:pPr>
        <w:pBdr>
          <w:top w:val="nil"/>
          <w:left w:val="nil"/>
          <w:bottom w:val="nil"/>
          <w:right w:val="nil"/>
          <w:between w:val="nil"/>
        </w:pBdr>
        <w:tabs>
          <w:tab w:val="left" w:pos="1701"/>
        </w:tabs>
        <w:spacing w:before="120"/>
        <w:ind w:left="1693" w:hanging="700"/>
        <w:rPr>
          <w:rFonts w:ascii="Arial" w:eastAsia="Arial" w:hAnsi="Arial" w:cs="Arial"/>
          <w:smallCaps/>
          <w:color w:val="000000"/>
          <w:sz w:val="24"/>
          <w:szCs w:val="24"/>
        </w:rPr>
      </w:pPr>
      <w:r>
        <w:rPr>
          <w:rFonts w:ascii="Arial" w:eastAsia="Arial" w:hAnsi="Arial" w:cs="Arial"/>
          <w:smallCaps/>
          <w:color w:val="000000"/>
          <w:sz w:val="24"/>
          <w:szCs w:val="24"/>
        </w:rPr>
        <w:lastRenderedPageBreak/>
        <w:t>6.1.1</w:t>
      </w:r>
      <w:r>
        <w:rPr>
          <w:rFonts w:ascii="Arial" w:eastAsia="Arial" w:hAnsi="Arial" w:cs="Arial"/>
          <w:smallCaps/>
          <w:color w:val="000000"/>
          <w:sz w:val="24"/>
          <w:szCs w:val="24"/>
        </w:rPr>
        <w:tab/>
      </w:r>
      <w:proofErr w:type="gramStart"/>
      <w:r>
        <w:rPr>
          <w:rFonts w:ascii="Arial" w:eastAsia="Arial" w:hAnsi="Arial" w:cs="Arial"/>
          <w:color w:val="000000"/>
          <w:sz w:val="24"/>
          <w:szCs w:val="24"/>
        </w:rPr>
        <w:t>issuing</w:t>
      </w:r>
      <w:proofErr w:type="gramEnd"/>
      <w:r>
        <w:rPr>
          <w:rFonts w:ascii="Arial" w:eastAsia="Arial" w:hAnsi="Arial" w:cs="Arial"/>
          <w:color w:val="000000"/>
          <w:sz w:val="24"/>
          <w:szCs w:val="24"/>
        </w:rPr>
        <w:t xml:space="preserve"> the supplier with reminders that an invoice payment is due and/or overdue;</w:t>
      </w:r>
    </w:p>
    <w:p w14:paraId="00000026" w14:textId="77777777" w:rsidR="00376D5E" w:rsidRDefault="0077656A">
      <w:pPr>
        <w:pBdr>
          <w:top w:val="nil"/>
          <w:left w:val="nil"/>
          <w:bottom w:val="nil"/>
          <w:right w:val="nil"/>
          <w:between w:val="nil"/>
        </w:pBdr>
        <w:tabs>
          <w:tab w:val="left" w:pos="1701"/>
        </w:tabs>
        <w:spacing w:before="120"/>
        <w:ind w:left="1701" w:hanging="730"/>
        <w:rPr>
          <w:rFonts w:ascii="Arial" w:eastAsia="Arial" w:hAnsi="Arial" w:cs="Arial"/>
          <w:smallCaps/>
          <w:color w:val="000000"/>
          <w:sz w:val="24"/>
          <w:szCs w:val="24"/>
        </w:rPr>
      </w:pPr>
      <w:r>
        <w:rPr>
          <w:rFonts w:ascii="Arial" w:eastAsia="Arial" w:hAnsi="Arial" w:cs="Arial"/>
          <w:smallCaps/>
          <w:color w:val="000000"/>
          <w:sz w:val="24"/>
          <w:szCs w:val="24"/>
        </w:rPr>
        <w:t>6.1.2</w:t>
      </w:r>
      <w:r>
        <w:rPr>
          <w:rFonts w:ascii="Arial" w:eastAsia="Arial" w:hAnsi="Arial" w:cs="Arial"/>
          <w:smallCaps/>
          <w:color w:val="000000"/>
          <w:sz w:val="24"/>
          <w:szCs w:val="24"/>
        </w:rPr>
        <w:tab/>
      </w:r>
      <w:proofErr w:type="gramStart"/>
      <w:r>
        <w:rPr>
          <w:rFonts w:ascii="Arial" w:eastAsia="Arial" w:hAnsi="Arial" w:cs="Arial"/>
          <w:color w:val="000000"/>
          <w:sz w:val="24"/>
          <w:szCs w:val="24"/>
        </w:rPr>
        <w:t>charging</w:t>
      </w:r>
      <w:proofErr w:type="gramEnd"/>
      <w:r>
        <w:rPr>
          <w:rFonts w:ascii="Arial" w:eastAsia="Arial" w:hAnsi="Arial" w:cs="Arial"/>
          <w:color w:val="000000"/>
          <w:sz w:val="24"/>
          <w:szCs w:val="24"/>
        </w:rPr>
        <w:t xml:space="preserve"> statutory interest and charges on overdue invoices, as per the Late Payment of Commercial Debts (Interest) Act 1998;</w:t>
      </w:r>
    </w:p>
    <w:p w14:paraId="00000027" w14:textId="77777777" w:rsidR="00376D5E" w:rsidRDefault="0077656A">
      <w:pPr>
        <w:pBdr>
          <w:top w:val="nil"/>
          <w:left w:val="nil"/>
          <w:bottom w:val="nil"/>
          <w:right w:val="nil"/>
          <w:between w:val="nil"/>
        </w:pBdr>
        <w:tabs>
          <w:tab w:val="left" w:pos="1701"/>
        </w:tabs>
        <w:spacing w:before="120"/>
        <w:ind w:left="1693" w:hanging="700"/>
        <w:rPr>
          <w:rFonts w:ascii="Arial" w:eastAsia="Arial" w:hAnsi="Arial" w:cs="Arial"/>
          <w:smallCaps/>
          <w:color w:val="000000"/>
          <w:sz w:val="24"/>
          <w:szCs w:val="24"/>
        </w:rPr>
      </w:pPr>
      <w:r>
        <w:rPr>
          <w:rFonts w:ascii="Arial" w:eastAsia="Arial" w:hAnsi="Arial" w:cs="Arial"/>
          <w:smallCaps/>
          <w:color w:val="000000"/>
          <w:sz w:val="24"/>
          <w:szCs w:val="24"/>
        </w:rPr>
        <w:t>6.1.3</w:t>
      </w:r>
      <w:r>
        <w:rPr>
          <w:rFonts w:ascii="Arial" w:eastAsia="Arial" w:hAnsi="Arial" w:cs="Arial"/>
          <w:smallCaps/>
          <w:color w:val="000000"/>
          <w:sz w:val="24"/>
          <w:szCs w:val="24"/>
        </w:rPr>
        <w:tab/>
      </w:r>
      <w:proofErr w:type="gramStart"/>
      <w:r>
        <w:rPr>
          <w:rFonts w:ascii="Arial" w:eastAsia="Arial" w:hAnsi="Arial" w:cs="Arial"/>
          <w:color w:val="000000"/>
          <w:sz w:val="24"/>
          <w:szCs w:val="24"/>
        </w:rPr>
        <w:t>suspending</w:t>
      </w:r>
      <w:proofErr w:type="gramEnd"/>
      <w:r>
        <w:rPr>
          <w:rFonts w:ascii="Arial" w:eastAsia="Arial" w:hAnsi="Arial" w:cs="Arial"/>
          <w:color w:val="000000"/>
          <w:sz w:val="24"/>
          <w:szCs w:val="24"/>
        </w:rPr>
        <w:t xml:space="preserve"> the supplier from the agreement until such time that overdue invoices are paid; and/or</w:t>
      </w:r>
    </w:p>
    <w:p w14:paraId="00000028" w14:textId="77777777" w:rsidR="00376D5E" w:rsidRDefault="0077656A">
      <w:pPr>
        <w:pBdr>
          <w:top w:val="nil"/>
          <w:left w:val="nil"/>
          <w:bottom w:val="nil"/>
          <w:right w:val="nil"/>
          <w:between w:val="nil"/>
        </w:pBdr>
        <w:tabs>
          <w:tab w:val="left" w:pos="1701"/>
        </w:tabs>
        <w:spacing w:before="120"/>
        <w:ind w:left="851" w:firstLine="142"/>
        <w:rPr>
          <w:rFonts w:ascii="Arial" w:eastAsia="Arial" w:hAnsi="Arial" w:cs="Arial"/>
          <w:color w:val="000000"/>
          <w:sz w:val="24"/>
          <w:szCs w:val="24"/>
        </w:rPr>
      </w:pPr>
      <w:r>
        <w:rPr>
          <w:rFonts w:ascii="Arial" w:eastAsia="Arial" w:hAnsi="Arial" w:cs="Arial"/>
          <w:smallCaps/>
          <w:color w:val="000000"/>
          <w:sz w:val="24"/>
          <w:szCs w:val="24"/>
        </w:rPr>
        <w:t>6.1.4</w:t>
      </w:r>
      <w:proofErr w:type="gramStart"/>
      <w:r>
        <w:rPr>
          <w:rFonts w:ascii="Arial" w:eastAsia="Arial" w:hAnsi="Arial" w:cs="Arial"/>
          <w:smallCaps/>
          <w:color w:val="000000"/>
          <w:sz w:val="24"/>
          <w:szCs w:val="24"/>
        </w:rPr>
        <w:t xml:space="preserve">  </w:t>
      </w:r>
      <w:r>
        <w:rPr>
          <w:rFonts w:ascii="Arial" w:eastAsia="Arial" w:hAnsi="Arial" w:cs="Arial"/>
          <w:color w:val="000000"/>
          <w:sz w:val="24"/>
          <w:szCs w:val="24"/>
        </w:rPr>
        <w:t>terminating</w:t>
      </w:r>
      <w:proofErr w:type="gramEnd"/>
      <w:r>
        <w:rPr>
          <w:rFonts w:ascii="Arial" w:eastAsia="Arial" w:hAnsi="Arial" w:cs="Arial"/>
          <w:color w:val="000000"/>
          <w:sz w:val="24"/>
          <w:szCs w:val="24"/>
        </w:rPr>
        <w:t xml:space="preserve"> this contract.</w:t>
      </w:r>
    </w:p>
    <w:p w14:paraId="00000029" w14:textId="77777777" w:rsidR="00376D5E" w:rsidRDefault="00376D5E">
      <w:pPr>
        <w:pBdr>
          <w:top w:val="nil"/>
          <w:left w:val="nil"/>
          <w:bottom w:val="nil"/>
          <w:right w:val="nil"/>
          <w:between w:val="nil"/>
        </w:pBdr>
        <w:tabs>
          <w:tab w:val="left" w:pos="284"/>
          <w:tab w:val="left" w:pos="993"/>
        </w:tabs>
        <w:spacing w:before="120" w:after="120"/>
        <w:ind w:left="786" w:hanging="360"/>
        <w:jc w:val="left"/>
        <w:rPr>
          <w:rFonts w:ascii="Arial" w:eastAsia="Arial" w:hAnsi="Arial" w:cs="Arial"/>
          <w:b/>
          <w:color w:val="000000"/>
          <w:sz w:val="24"/>
          <w:szCs w:val="24"/>
        </w:rPr>
      </w:pPr>
    </w:p>
    <w:p w14:paraId="0000002A" w14:textId="77777777" w:rsidR="00376D5E" w:rsidRDefault="0077656A">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What happens if the Management Information is wrong?</w:t>
      </w:r>
    </w:p>
    <w:p w14:paraId="0000002B" w14:textId="77777777" w:rsidR="00376D5E" w:rsidRDefault="0077656A">
      <w:pPr>
        <w:numPr>
          <w:ilvl w:val="1"/>
          <w:numId w:val="2"/>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2C" w14:textId="77777777" w:rsidR="00376D5E" w:rsidRDefault="0077656A">
      <w:pPr>
        <w:numPr>
          <w:ilvl w:val="1"/>
          <w:numId w:val="2"/>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 xml:space="preserve">Following an </w:t>
      </w:r>
      <w:r>
        <w:rPr>
          <w:rFonts w:ascii="Arial" w:eastAsia="Arial" w:hAnsi="Arial" w:cs="Arial"/>
          <w:b/>
          <w:color w:val="000000"/>
          <w:sz w:val="24"/>
          <w:szCs w:val="24"/>
        </w:rPr>
        <w:t>MI Failure,</w:t>
      </w:r>
      <w:r>
        <w:rPr>
          <w:rFonts w:ascii="Arial" w:eastAsia="Arial" w:hAnsi="Arial" w:cs="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2D" w14:textId="77777777" w:rsidR="00376D5E" w:rsidRDefault="0077656A">
      <w:pPr>
        <w:keepNext/>
        <w:pBdr>
          <w:top w:val="nil"/>
          <w:left w:val="nil"/>
          <w:bottom w:val="nil"/>
          <w:right w:val="nil"/>
          <w:between w:val="nil"/>
        </w:pBdr>
        <w:tabs>
          <w:tab w:val="left" w:pos="1134"/>
        </w:tabs>
        <w:spacing w:before="120" w:after="120"/>
        <w:ind w:left="936" w:hanging="708"/>
        <w:jc w:val="left"/>
        <w:rPr>
          <w:rFonts w:ascii="Arial" w:eastAsia="Arial" w:hAnsi="Arial" w:cs="Arial"/>
          <w:b/>
          <w:color w:val="000000"/>
          <w:sz w:val="24"/>
          <w:szCs w:val="24"/>
        </w:rPr>
      </w:pPr>
      <w:r>
        <w:rPr>
          <w:rFonts w:ascii="Arial" w:eastAsia="Arial" w:hAnsi="Arial" w:cs="Arial"/>
          <w:b/>
          <w:color w:val="000000"/>
          <w:sz w:val="24"/>
          <w:szCs w:val="24"/>
        </w:rPr>
        <w:t>Meetings</w:t>
      </w:r>
    </w:p>
    <w:p w14:paraId="0000002E" w14:textId="77777777" w:rsidR="00376D5E" w:rsidRDefault="0077656A">
      <w:pPr>
        <w:numPr>
          <w:ilvl w:val="1"/>
          <w:numId w:val="2"/>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2F" w14:textId="77777777" w:rsidR="00376D5E" w:rsidRDefault="0077656A">
      <w:pPr>
        <w:keepNext/>
        <w:pBdr>
          <w:top w:val="nil"/>
          <w:left w:val="nil"/>
          <w:bottom w:val="nil"/>
          <w:right w:val="nil"/>
          <w:between w:val="nil"/>
        </w:pBdr>
        <w:tabs>
          <w:tab w:val="left" w:pos="1134"/>
        </w:tabs>
        <w:spacing w:before="120" w:after="120"/>
        <w:ind w:left="936" w:hanging="708"/>
        <w:jc w:val="left"/>
        <w:rPr>
          <w:rFonts w:ascii="Arial" w:eastAsia="Arial" w:hAnsi="Arial" w:cs="Arial"/>
          <w:b/>
          <w:color w:val="000000"/>
          <w:sz w:val="24"/>
          <w:szCs w:val="24"/>
        </w:rPr>
      </w:pPr>
      <w:r>
        <w:rPr>
          <w:rFonts w:ascii="Arial" w:eastAsia="Arial" w:hAnsi="Arial" w:cs="Arial"/>
          <w:b/>
          <w:color w:val="000000"/>
          <w:sz w:val="24"/>
          <w:szCs w:val="24"/>
        </w:rPr>
        <w:t xml:space="preserve">Admin fees </w:t>
      </w:r>
    </w:p>
    <w:p w14:paraId="00000030" w14:textId="77777777" w:rsidR="00376D5E" w:rsidRDefault="0077656A">
      <w:pPr>
        <w:numPr>
          <w:ilvl w:val="1"/>
          <w:numId w:val="2"/>
        </w:numPr>
        <w:pBdr>
          <w:top w:val="nil"/>
          <w:left w:val="nil"/>
          <w:bottom w:val="nil"/>
          <w:right w:val="nil"/>
          <w:between w:val="nil"/>
        </w:pBdr>
        <w:tabs>
          <w:tab w:val="left" w:pos="1134"/>
        </w:tabs>
        <w:spacing w:before="120" w:after="120"/>
        <w:jc w:val="left"/>
      </w:pPr>
      <w:bookmarkStart w:id="3" w:name="_2et92p0" w:colFirst="0" w:colLast="0"/>
      <w:bookmarkEnd w:id="3"/>
      <w:r>
        <w:rPr>
          <w:rFonts w:ascii="Arial" w:eastAsia="Arial" w:hAnsi="Arial" w:cs="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1" w14:textId="77777777" w:rsidR="00376D5E" w:rsidRDefault="0077656A">
      <w:pPr>
        <w:numPr>
          <w:ilvl w:val="1"/>
          <w:numId w:val="2"/>
        </w:numPr>
        <w:pBdr>
          <w:top w:val="nil"/>
          <w:left w:val="nil"/>
          <w:bottom w:val="nil"/>
          <w:right w:val="nil"/>
          <w:between w:val="nil"/>
        </w:pBdr>
        <w:tabs>
          <w:tab w:val="left" w:pos="1134"/>
        </w:tabs>
        <w:spacing w:before="120" w:after="120"/>
        <w:jc w:val="left"/>
      </w:pPr>
      <w:bookmarkStart w:id="4" w:name="_tyjcwt" w:colFirst="0" w:colLast="0"/>
      <w:bookmarkEnd w:id="4"/>
      <w:r>
        <w:rPr>
          <w:rFonts w:ascii="Arial" w:eastAsia="Arial" w:hAnsi="Arial" w:cs="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2" w14:textId="77777777" w:rsidR="00376D5E" w:rsidRDefault="00376D5E">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33" w14:textId="77777777" w:rsidR="00376D5E" w:rsidRDefault="0077656A">
      <w:pPr>
        <w:keepNext/>
        <w:numPr>
          <w:ilvl w:val="0"/>
          <w:numId w:val="2"/>
        </w:numPr>
        <w:pBdr>
          <w:top w:val="nil"/>
          <w:left w:val="nil"/>
          <w:bottom w:val="nil"/>
          <w:right w:val="nil"/>
          <w:between w:val="nil"/>
        </w:pBdr>
        <w:tabs>
          <w:tab w:val="left" w:pos="142"/>
        </w:tabs>
        <w:spacing w:before="120"/>
        <w:jc w:val="left"/>
      </w:pPr>
      <w:r>
        <w:rPr>
          <w:rFonts w:ascii="Arial" w:eastAsia="Arial" w:hAnsi="Arial" w:cs="Arial"/>
          <w:b/>
          <w:color w:val="000000"/>
          <w:sz w:val="24"/>
          <w:szCs w:val="24"/>
        </w:rPr>
        <w:t>What happens if Management Information Reports are not provided?</w:t>
      </w:r>
    </w:p>
    <w:p w14:paraId="00000034" w14:textId="77777777" w:rsidR="00376D5E" w:rsidRDefault="0077656A">
      <w:pPr>
        <w:keepNext/>
        <w:numPr>
          <w:ilvl w:val="1"/>
          <w:numId w:val="2"/>
        </w:numPr>
        <w:pBdr>
          <w:top w:val="nil"/>
          <w:left w:val="nil"/>
          <w:bottom w:val="nil"/>
          <w:right w:val="nil"/>
          <w:between w:val="nil"/>
        </w:pBdr>
        <w:tabs>
          <w:tab w:val="left" w:pos="1134"/>
        </w:tabs>
        <w:spacing w:before="120" w:after="120"/>
        <w:jc w:val="left"/>
      </w:pPr>
      <w:bookmarkStart w:id="5" w:name="_3dy6vkm" w:colFirst="0" w:colLast="0"/>
      <w:bookmarkEnd w:id="5"/>
      <w:r>
        <w:rPr>
          <w:rFonts w:ascii="Arial" w:eastAsia="Arial" w:hAnsi="Arial" w:cs="Arial"/>
          <w:color w:val="000000"/>
          <w:sz w:val="24"/>
          <w:szCs w:val="24"/>
        </w:rPr>
        <w:t xml:space="preserve">If two (2) MI Reports are not provided in any rolling six (6) month period then an </w:t>
      </w:r>
      <w:r>
        <w:rPr>
          <w:rFonts w:ascii="Arial" w:eastAsia="Arial" w:hAnsi="Arial" w:cs="Arial"/>
          <w:b/>
          <w:color w:val="000000"/>
          <w:sz w:val="24"/>
          <w:szCs w:val="24"/>
        </w:rPr>
        <w:t>MI Default</w:t>
      </w:r>
      <w:r>
        <w:rPr>
          <w:rFonts w:ascii="Arial" w:eastAsia="Arial" w:hAnsi="Arial" w:cs="Arial"/>
          <w:color w:val="000000"/>
          <w:sz w:val="24"/>
          <w:szCs w:val="24"/>
        </w:rPr>
        <w:t xml:space="preserve"> shall be deemed to have occurred and CCS shall be entitled to:</w:t>
      </w:r>
    </w:p>
    <w:p w14:paraId="00000035" w14:textId="77777777" w:rsidR="00376D5E" w:rsidRDefault="0077656A">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charge and the Supplier shall pay a </w:t>
      </w:r>
      <w:r>
        <w:rPr>
          <w:rFonts w:ascii="Arial" w:eastAsia="Arial" w:hAnsi="Arial" w:cs="Arial"/>
          <w:b/>
          <w:color w:val="000000"/>
          <w:sz w:val="24"/>
          <w:szCs w:val="24"/>
        </w:rPr>
        <w:t>Default Management Charge</w:t>
      </w:r>
      <w:r>
        <w:rPr>
          <w:rFonts w:ascii="Arial" w:eastAsia="Arial" w:hAnsi="Arial" w:cs="Arial"/>
          <w:color w:val="000000"/>
          <w:sz w:val="24"/>
          <w:szCs w:val="24"/>
        </w:rPr>
        <w:t xml:space="preserve"> in respect of the Months in which the MI Default occurred and subsequent Months in which they continue, calculated in accordance with Paragraph 8.2.1 and/or </w:t>
      </w:r>
    </w:p>
    <w:p w14:paraId="00000036" w14:textId="77777777" w:rsidR="00376D5E" w:rsidRDefault="0077656A">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lastRenderedPageBreak/>
        <w:t>suspend the Supplier from the agreement until such time that deficient MI reports(s) are rectified; and/or</w:t>
      </w:r>
    </w:p>
    <w:p w14:paraId="00000037" w14:textId="77777777" w:rsidR="00376D5E" w:rsidRDefault="0077656A">
      <w:pPr>
        <w:numPr>
          <w:ilvl w:val="2"/>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terminate</w:t>
      </w:r>
      <w:proofErr w:type="gramEnd"/>
      <w:r>
        <w:rPr>
          <w:rFonts w:ascii="Arial" w:eastAsia="Arial" w:hAnsi="Arial" w:cs="Arial"/>
          <w:color w:val="000000"/>
          <w:sz w:val="24"/>
          <w:szCs w:val="24"/>
        </w:rPr>
        <w:t xml:space="preserve"> this Contract.  </w:t>
      </w:r>
    </w:p>
    <w:p w14:paraId="00000038" w14:textId="77777777" w:rsidR="00376D5E" w:rsidRDefault="00376D5E">
      <w:pPr>
        <w:pBdr>
          <w:top w:val="nil"/>
          <w:left w:val="nil"/>
          <w:bottom w:val="nil"/>
          <w:right w:val="nil"/>
          <w:between w:val="nil"/>
        </w:pBdr>
        <w:tabs>
          <w:tab w:val="left" w:pos="1985"/>
        </w:tabs>
        <w:spacing w:before="120" w:after="120"/>
        <w:ind w:left="1656" w:hanging="720"/>
        <w:jc w:val="left"/>
        <w:rPr>
          <w:rFonts w:ascii="Arial" w:eastAsia="Arial" w:hAnsi="Arial" w:cs="Arial"/>
          <w:color w:val="000000"/>
          <w:sz w:val="24"/>
          <w:szCs w:val="24"/>
        </w:rPr>
      </w:pPr>
    </w:p>
    <w:p w14:paraId="00000039" w14:textId="77777777" w:rsidR="00376D5E" w:rsidRDefault="0077656A">
      <w:pPr>
        <w:keepNext/>
        <w:numPr>
          <w:ilvl w:val="1"/>
          <w:numId w:val="2"/>
        </w:numPr>
        <w:pBdr>
          <w:top w:val="nil"/>
          <w:left w:val="nil"/>
          <w:bottom w:val="nil"/>
          <w:right w:val="nil"/>
          <w:between w:val="nil"/>
        </w:pBdr>
        <w:tabs>
          <w:tab w:val="left" w:pos="1134"/>
        </w:tabs>
        <w:spacing w:before="120" w:after="120"/>
        <w:jc w:val="left"/>
      </w:pPr>
      <w:bookmarkStart w:id="6" w:name="_1t3h5sf" w:colFirst="0" w:colLast="0"/>
      <w:bookmarkEnd w:id="6"/>
      <w:r>
        <w:rPr>
          <w:rFonts w:ascii="Arial" w:eastAsia="Arial" w:hAnsi="Arial" w:cs="Arial"/>
          <w:color w:val="000000"/>
          <w:sz w:val="24"/>
          <w:szCs w:val="24"/>
        </w:rPr>
        <w:t>The Default Management Charge shall be the higher of:</w:t>
      </w:r>
    </w:p>
    <w:p w14:paraId="0000003A" w14:textId="77777777" w:rsidR="00376D5E" w:rsidRDefault="0077656A">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3B" w14:textId="77777777" w:rsidR="00376D5E" w:rsidRDefault="0077656A">
      <w:pPr>
        <w:numPr>
          <w:ilvl w:val="2"/>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sum of five hundred pounds (£500).</w:t>
      </w:r>
    </w:p>
    <w:p w14:paraId="0000003C" w14:textId="77777777" w:rsidR="00376D5E" w:rsidRDefault="00376D5E">
      <w:pPr>
        <w:pBdr>
          <w:top w:val="nil"/>
          <w:left w:val="nil"/>
          <w:bottom w:val="nil"/>
          <w:right w:val="nil"/>
          <w:between w:val="nil"/>
        </w:pBdr>
        <w:tabs>
          <w:tab w:val="left" w:pos="1985"/>
        </w:tabs>
        <w:spacing w:before="120" w:after="120"/>
        <w:ind w:left="1656" w:hanging="720"/>
        <w:jc w:val="left"/>
        <w:rPr>
          <w:rFonts w:ascii="Arial" w:eastAsia="Arial" w:hAnsi="Arial" w:cs="Arial"/>
          <w:color w:val="000000"/>
          <w:sz w:val="24"/>
          <w:szCs w:val="24"/>
        </w:rPr>
      </w:pPr>
    </w:p>
    <w:p w14:paraId="0000003D" w14:textId="77777777" w:rsidR="00376D5E" w:rsidRDefault="0077656A">
      <w:pPr>
        <w:keepNext/>
        <w:numPr>
          <w:ilvl w:val="1"/>
          <w:numId w:val="2"/>
        </w:numPr>
        <w:pBdr>
          <w:top w:val="nil"/>
          <w:left w:val="nil"/>
          <w:bottom w:val="nil"/>
          <w:right w:val="nil"/>
          <w:between w:val="nil"/>
        </w:pBdr>
        <w:tabs>
          <w:tab w:val="left" w:pos="1134"/>
        </w:tabs>
        <w:spacing w:before="120" w:after="120"/>
        <w:jc w:val="left"/>
      </w:pPr>
      <w:r>
        <w:rPr>
          <w:rFonts w:ascii="Arial" w:eastAsia="Arial" w:hAnsi="Arial" w:cs="Arial"/>
          <w:color w:val="000000"/>
          <w:sz w:val="24"/>
          <w:szCs w:val="24"/>
        </w:rPr>
        <w:t>If the Supplier provides sufficient Management Information to rectify any MI Default(s) to the satisfaction of CCS and the Management Information demonstrates that:</w:t>
      </w:r>
    </w:p>
    <w:p w14:paraId="0000003E" w14:textId="77777777" w:rsidR="00376D5E" w:rsidRDefault="0077656A">
      <w:pPr>
        <w:numPr>
          <w:ilvl w:val="2"/>
          <w:numId w:val="2"/>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3F" w14:textId="77777777" w:rsidR="00376D5E" w:rsidRDefault="0077656A">
      <w:pPr>
        <w:numPr>
          <w:ilvl w:val="2"/>
          <w:numId w:val="2"/>
        </w:numPr>
        <w:pBdr>
          <w:top w:val="nil"/>
          <w:left w:val="nil"/>
          <w:bottom w:val="nil"/>
          <w:right w:val="nil"/>
          <w:between w:val="nil"/>
        </w:pBdr>
        <w:tabs>
          <w:tab w:val="left" w:pos="1985"/>
        </w:tabs>
        <w:spacing w:before="120" w:after="120"/>
        <w:jc w:val="left"/>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has underpaid the Management Charge during the period when a Default Management Charge was applied, then CCS shall be entitled to immediate payment of the balance as a debt together with interest.</w:t>
      </w:r>
    </w:p>
    <w:p w14:paraId="00000040" w14:textId="77777777" w:rsidR="00376D5E" w:rsidRDefault="0077656A">
      <w:pPr>
        <w:spacing w:after="200" w:line="276" w:lineRule="auto"/>
        <w:jc w:val="left"/>
        <w:rPr>
          <w:rFonts w:ascii="Arial" w:eastAsia="Arial" w:hAnsi="Arial" w:cs="Arial"/>
          <w:sz w:val="24"/>
          <w:szCs w:val="24"/>
        </w:rPr>
      </w:pPr>
      <w:r>
        <w:br w:type="page"/>
      </w:r>
    </w:p>
    <w:p w14:paraId="00000041" w14:textId="77777777" w:rsidR="00376D5E" w:rsidRDefault="0077656A">
      <w:pPr>
        <w:jc w:val="left"/>
        <w:rPr>
          <w:rFonts w:ascii="Arial" w:eastAsia="Arial" w:hAnsi="Arial" w:cs="Arial"/>
          <w:b/>
          <w:sz w:val="36"/>
          <w:szCs w:val="36"/>
        </w:rPr>
      </w:pPr>
      <w:r>
        <w:rPr>
          <w:rFonts w:ascii="Arial" w:eastAsia="Arial" w:hAnsi="Arial" w:cs="Arial"/>
          <w:b/>
          <w:sz w:val="36"/>
          <w:szCs w:val="36"/>
        </w:rPr>
        <w:lastRenderedPageBreak/>
        <w:t>Annex: MI Reporting Template</w:t>
      </w:r>
    </w:p>
    <w:p w14:paraId="00000042" w14:textId="77777777" w:rsidR="00376D5E" w:rsidRDefault="0077656A">
      <w:pPr>
        <w:jc w:val="left"/>
        <w:rPr>
          <w:rFonts w:ascii="Arial" w:eastAsia="Arial" w:hAnsi="Arial" w:cs="Arial"/>
        </w:rPr>
      </w:pPr>
      <w:r>
        <w:rPr>
          <w:rFonts w:ascii="Arial" w:eastAsia="Arial" w:hAnsi="Arial" w:cs="Arial"/>
        </w:rPr>
        <w:t xml:space="preserve">The MI Collection team in Data Insights create MI Templates for CCS frameworks. A minimum standard template for RM6170 Print Management Services is embedded below. </w:t>
      </w:r>
    </w:p>
    <w:p w14:paraId="00000043" w14:textId="77777777" w:rsidR="00376D5E" w:rsidRDefault="0077656A">
      <w:pPr>
        <w:jc w:val="left"/>
        <w:rPr>
          <w:rFonts w:ascii="Arial" w:eastAsia="Arial" w:hAnsi="Arial" w:cs="Arial"/>
          <w:color w:val="222222"/>
          <w:sz w:val="24"/>
          <w:szCs w:val="24"/>
        </w:rPr>
      </w:pPr>
      <w:r>
        <w:rPr>
          <w:rFonts w:ascii="Arial" w:eastAsia="Arial" w:hAnsi="Arial" w:cs="Arial"/>
        </w:rPr>
        <w:t xml:space="preserve">You can report your management information on our website via </w:t>
      </w:r>
      <w:hyperlink r:id="rId8">
        <w:r>
          <w:rPr>
            <w:rFonts w:ascii="Arial" w:eastAsia="Arial" w:hAnsi="Arial" w:cs="Arial"/>
            <w:color w:val="1155CC"/>
            <w:sz w:val="24"/>
            <w:szCs w:val="24"/>
            <w:u w:val="single"/>
          </w:rPr>
          <w:t>https://www.reportmi.crowncommercial.gov.uk/</w:t>
        </w:r>
      </w:hyperlink>
      <w:r>
        <w:rPr>
          <w:rFonts w:ascii="Arial" w:eastAsia="Arial" w:hAnsi="Arial" w:cs="Arial"/>
          <w:color w:val="222222"/>
          <w:sz w:val="24"/>
          <w:szCs w:val="24"/>
        </w:rPr>
        <w:t>.</w:t>
      </w:r>
    </w:p>
    <w:p w14:paraId="00000044" w14:textId="77777777" w:rsidR="00376D5E" w:rsidRDefault="00376D5E">
      <w:pPr>
        <w:rPr>
          <w:rFonts w:ascii="Times" w:eastAsia="Times" w:hAnsi="Times" w:cs="Times"/>
          <w:sz w:val="20"/>
          <w:szCs w:val="20"/>
        </w:rPr>
      </w:pPr>
    </w:p>
    <w:p w14:paraId="00000046" w14:textId="5000AF78" w:rsidR="00376D5E" w:rsidRDefault="009317B9" w:rsidP="009317B9">
      <w:pPr>
        <w:jc w:val="left"/>
        <w:rPr>
          <w:rFonts w:ascii="Arial" w:eastAsia="Arial" w:hAnsi="Arial" w:cs="Arial"/>
          <w:color w:val="FF0000"/>
        </w:rPr>
      </w:pPr>
      <w:r>
        <w:rPr>
          <w:rFonts w:ascii="Arial" w:eastAsia="Arial" w:hAnsi="Arial" w:cs="Arial"/>
          <w:color w:val="FF0000"/>
        </w:rPr>
        <w:object w:dxaOrig="1508" w:dyaOrig="982" w14:anchorId="27D0E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9" o:title=""/>
          </v:shape>
          <o:OLEObject Type="Embed" ProgID="Excel.Sheet.12" ShapeID="_x0000_i1025" DrawAspect="Icon" ObjectID="_1669638016" r:id="rId10"/>
        </w:object>
      </w:r>
    </w:p>
    <w:p w14:paraId="00000047" w14:textId="77777777" w:rsidR="00376D5E" w:rsidRDefault="00376D5E">
      <w:pPr>
        <w:jc w:val="left"/>
        <w:rPr>
          <w:rFonts w:ascii="Arial" w:eastAsia="Arial" w:hAnsi="Arial" w:cs="Arial"/>
        </w:rPr>
      </w:pPr>
    </w:p>
    <w:p w14:paraId="00000048" w14:textId="77777777" w:rsidR="00376D5E" w:rsidRDefault="00376D5E">
      <w:pPr>
        <w:jc w:val="left"/>
        <w:rPr>
          <w:rFonts w:ascii="Arial" w:eastAsia="Arial" w:hAnsi="Arial" w:cs="Arial"/>
        </w:rPr>
      </w:pPr>
    </w:p>
    <w:p w14:paraId="00000049" w14:textId="77777777" w:rsidR="00376D5E" w:rsidRDefault="00376D5E">
      <w:pPr>
        <w:jc w:val="left"/>
        <w:rPr>
          <w:rFonts w:ascii="Arial" w:eastAsia="Arial" w:hAnsi="Arial" w:cs="Arial"/>
        </w:rPr>
      </w:pPr>
    </w:p>
    <w:p w14:paraId="0000004A" w14:textId="77777777" w:rsidR="00376D5E" w:rsidRDefault="00376D5E">
      <w:pPr>
        <w:jc w:val="left"/>
        <w:rPr>
          <w:rFonts w:ascii="Arial" w:eastAsia="Arial" w:hAnsi="Arial" w:cs="Arial"/>
        </w:rPr>
      </w:pPr>
      <w:bookmarkStart w:id="7" w:name="_4d34og8" w:colFirst="0" w:colLast="0"/>
      <w:bookmarkEnd w:id="7"/>
    </w:p>
    <w:p w14:paraId="0000004B" w14:textId="77777777" w:rsidR="00376D5E" w:rsidRDefault="00376D5E">
      <w:pPr>
        <w:jc w:val="left"/>
        <w:rPr>
          <w:rFonts w:ascii="Arial" w:eastAsia="Arial" w:hAnsi="Arial" w:cs="Arial"/>
        </w:rPr>
      </w:pPr>
    </w:p>
    <w:p w14:paraId="0000004C" w14:textId="77777777" w:rsidR="00376D5E" w:rsidRDefault="00376D5E"/>
    <w:p w14:paraId="0000004D" w14:textId="77777777" w:rsidR="00376D5E" w:rsidRDefault="00376D5E"/>
    <w:p w14:paraId="0000004E" w14:textId="77777777" w:rsidR="00376D5E" w:rsidRDefault="00376D5E"/>
    <w:p w14:paraId="0000004F" w14:textId="77777777" w:rsidR="00376D5E" w:rsidRDefault="00376D5E">
      <w:pPr>
        <w:jc w:val="left"/>
        <w:rPr>
          <w:rFonts w:ascii="Arial" w:eastAsia="Arial" w:hAnsi="Arial" w:cs="Arial"/>
        </w:rPr>
      </w:pPr>
    </w:p>
    <w:sectPr w:rsidR="00376D5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B101C" w14:textId="77777777" w:rsidR="00307ADC" w:rsidRDefault="00307ADC">
      <w:pPr>
        <w:spacing w:after="0"/>
      </w:pPr>
      <w:r>
        <w:separator/>
      </w:r>
    </w:p>
  </w:endnote>
  <w:endnote w:type="continuationSeparator" w:id="0">
    <w:p w14:paraId="25300986" w14:textId="77777777" w:rsidR="00307ADC" w:rsidRDefault="00307A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40D75" w14:textId="77777777" w:rsidR="009317B9" w:rsidRDefault="009317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4" w14:textId="77777777" w:rsidR="00376D5E" w:rsidRDefault="0077656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RM6170 Print Management Services</w:t>
    </w:r>
    <w:r>
      <w:rPr>
        <w:rFonts w:ascii="Arial" w:eastAsia="Arial" w:hAnsi="Arial" w:cs="Arial"/>
        <w:sz w:val="20"/>
        <w:szCs w:val="20"/>
      </w:rPr>
      <w:tab/>
      <w:t xml:space="preserve">                                           </w:t>
    </w:r>
  </w:p>
  <w:p w14:paraId="00000055" w14:textId="00E5A4BC" w:rsidR="00376D5E" w:rsidRDefault="0077656A">
    <w:pPr>
      <w:pBdr>
        <w:top w:val="nil"/>
        <w:left w:val="nil"/>
        <w:bottom w:val="nil"/>
        <w:right w:val="nil"/>
        <w:between w:val="nil"/>
      </w:pBdr>
      <w:tabs>
        <w:tab w:val="center" w:pos="4513"/>
        <w:tab w:val="right" w:pos="9026"/>
      </w:tabs>
      <w:spacing w:after="0"/>
      <w:jc w:val="left"/>
      <w:rPr>
        <w:rFonts w:ascii="Arial" w:eastAsia="Arial" w:hAnsi="Arial" w:cs="Arial"/>
        <w:color w:val="000000"/>
        <w:sz w:val="20"/>
        <w:szCs w:val="20"/>
      </w:rPr>
    </w:pPr>
    <w:r>
      <w:rPr>
        <w:rFonts w:ascii="Arial" w:eastAsia="Arial" w:hAnsi="Arial" w:cs="Arial"/>
        <w:color w:val="000000"/>
        <w:sz w:val="20"/>
        <w:szCs w:val="20"/>
      </w:rPr>
      <w:t>Project Version: 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317B9">
      <w:rPr>
        <w:rFonts w:ascii="Arial" w:eastAsia="Arial" w:hAnsi="Arial" w:cs="Arial"/>
        <w:noProof/>
        <w:color w:val="000000"/>
        <w:sz w:val="20"/>
        <w:szCs w:val="20"/>
      </w:rPr>
      <w:t>5</w:t>
    </w:r>
    <w:r>
      <w:rPr>
        <w:rFonts w:ascii="Arial" w:eastAsia="Arial" w:hAnsi="Arial" w:cs="Arial"/>
        <w:color w:val="000000"/>
        <w:sz w:val="20"/>
        <w:szCs w:val="20"/>
      </w:rPr>
      <w:fldChar w:fldCharType="end"/>
    </w:r>
  </w:p>
  <w:p w14:paraId="00000056" w14:textId="77777777" w:rsidR="00376D5E" w:rsidRDefault="007765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sz w:val="20"/>
        <w:szCs w:val="20"/>
      </w:rPr>
      <w:t>Model Version: v3.5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0CEC3" w14:textId="77777777" w:rsidR="009317B9" w:rsidRDefault="00931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FE925" w14:textId="77777777" w:rsidR="00307ADC" w:rsidRDefault="00307ADC">
      <w:pPr>
        <w:spacing w:after="0"/>
      </w:pPr>
      <w:r>
        <w:separator/>
      </w:r>
    </w:p>
  </w:footnote>
  <w:footnote w:type="continuationSeparator" w:id="0">
    <w:p w14:paraId="5995FA5A" w14:textId="77777777" w:rsidR="00307ADC" w:rsidRDefault="00307A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9A90" w14:textId="77777777" w:rsidR="009317B9" w:rsidRDefault="009317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2" w14:textId="77777777" w:rsidR="00376D5E" w:rsidRDefault="0077656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Framework Schedule 5 (Management Charges and Information)</w:t>
    </w:r>
  </w:p>
  <w:p w14:paraId="00000053" w14:textId="6A446CE0" w:rsidR="00376D5E" w:rsidRDefault="0077656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sidR="009317B9">
      <w:rPr>
        <w:rFonts w:ascii="Arial" w:eastAsia="Arial" w:hAnsi="Arial" w:cs="Arial"/>
        <w:color w:val="000000"/>
        <w:sz w:val="20"/>
        <w:szCs w:val="20"/>
      </w:rPr>
      <w:t>2020</w:t>
    </w:r>
    <w:bookmarkStart w:id="8" w:name="_GoBack"/>
    <w:bookmarkEnd w:id="8"/>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0" w14:textId="77777777" w:rsidR="00376D5E" w:rsidRDefault="0077656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b/>
        <w:color w:val="BFBFBF"/>
        <w:sz w:val="20"/>
        <w:szCs w:val="20"/>
      </w:rPr>
      <w:t>Framework Schedule 5 (Management Charges and Information)</w:t>
    </w:r>
  </w:p>
  <w:p w14:paraId="00000051" w14:textId="77777777" w:rsidR="00376D5E" w:rsidRDefault="0077656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Crown Copyright</w:t>
    </w:r>
    <w:r>
      <w:rPr>
        <w:rFonts w:ascii="Arial" w:eastAsia="Arial" w:hAnsi="Arial" w:cs="Arial"/>
        <w:color w:val="BFBFBF"/>
        <w:sz w:val="14"/>
        <w:szCs w:val="14"/>
      </w:rPr>
      <w:t xml:space="preserve"> </w:t>
    </w:r>
    <w:r>
      <w:rPr>
        <w:rFonts w:ascii="Arial" w:eastAsia="Arial" w:hAnsi="Arial" w:cs="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97E38"/>
    <w:multiLevelType w:val="multilevel"/>
    <w:tmpl w:val="E9AC0A32"/>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BA56C72"/>
    <w:multiLevelType w:val="multilevel"/>
    <w:tmpl w:val="5EB6DB92"/>
    <w:lvl w:ilvl="0">
      <w:start w:val="3"/>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4E95B4C"/>
    <w:multiLevelType w:val="multilevel"/>
    <w:tmpl w:val="7BD2AE5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D5E"/>
    <w:rsid w:val="00203F7E"/>
    <w:rsid w:val="00307ADC"/>
    <w:rsid w:val="00376D5E"/>
    <w:rsid w:val="00525012"/>
    <w:rsid w:val="0077656A"/>
    <w:rsid w:val="00927787"/>
    <w:rsid w:val="009317B9"/>
    <w:rsid w:val="00D20C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34029"/>
  <w15:docId w15:val="{136BC5DF-2460-4DEE-820B-574D55F1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9317B9"/>
    <w:pPr>
      <w:tabs>
        <w:tab w:val="center" w:pos="4513"/>
        <w:tab w:val="right" w:pos="9026"/>
      </w:tabs>
      <w:spacing w:after="0"/>
    </w:pPr>
  </w:style>
  <w:style w:type="character" w:customStyle="1" w:styleId="HeaderChar">
    <w:name w:val="Header Char"/>
    <w:basedOn w:val="DefaultParagraphFont"/>
    <w:link w:val="Header"/>
    <w:uiPriority w:val="99"/>
    <w:rsid w:val="009317B9"/>
  </w:style>
  <w:style w:type="paragraph" w:styleId="Footer">
    <w:name w:val="footer"/>
    <w:basedOn w:val="Normal"/>
    <w:link w:val="FooterChar"/>
    <w:uiPriority w:val="99"/>
    <w:unhideWhenUsed/>
    <w:rsid w:val="009317B9"/>
    <w:pPr>
      <w:tabs>
        <w:tab w:val="center" w:pos="4513"/>
        <w:tab w:val="right" w:pos="9026"/>
      </w:tabs>
      <w:spacing w:after="0"/>
    </w:pPr>
  </w:style>
  <w:style w:type="character" w:customStyle="1" w:styleId="FooterChar">
    <w:name w:val="Footer Char"/>
    <w:basedOn w:val="DefaultParagraphFont"/>
    <w:link w:val="Footer"/>
    <w:uiPriority w:val="99"/>
    <w:rsid w:val="009317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eportmi.crowncommercial.gov.uk"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package" Target="embeddings/Microsoft_Excel_Worksheet.xlsx"/><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Whitehurst</dc:creator>
  <cp:lastModifiedBy>Alex Tisdall</cp:lastModifiedBy>
  <cp:revision>3</cp:revision>
  <dcterms:created xsi:type="dcterms:W3CDTF">2020-09-14T10:27:00Z</dcterms:created>
  <dcterms:modified xsi:type="dcterms:W3CDTF">2020-12-16T15:34:00Z</dcterms:modified>
</cp:coreProperties>
</file>